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A5" w:rsidRDefault="00A64034" w:rsidP="00D863A5">
      <w:pPr>
        <w:pStyle w:val="Heading2"/>
        <w:jc w:val="center"/>
        <w:rPr>
          <w:rFonts w:ascii="Arial" w:hAnsi="Arial" w:cs="Arial"/>
          <w:color w:val="231F20"/>
          <w:sz w:val="28"/>
          <w:szCs w:val="28"/>
        </w:rPr>
      </w:pPr>
      <w:r>
        <w:rPr>
          <w:rFonts w:ascii="Arial" w:hAnsi="Arial" w:cs="Arial"/>
          <w:color w:val="231F20"/>
          <w:sz w:val="28"/>
          <w:szCs w:val="28"/>
        </w:rPr>
        <w:t xml:space="preserve">Teacher of </w:t>
      </w:r>
      <w:r w:rsidR="00CB3434">
        <w:rPr>
          <w:rFonts w:ascii="Arial" w:hAnsi="Arial" w:cs="Arial"/>
          <w:color w:val="231F20"/>
          <w:sz w:val="28"/>
          <w:szCs w:val="28"/>
        </w:rPr>
        <w:t>French</w:t>
      </w:r>
    </w:p>
    <w:p w:rsidR="0044768C" w:rsidRPr="0044768C" w:rsidRDefault="00D4657A" w:rsidP="0044768C">
      <w:pPr>
        <w:jc w:val="center"/>
        <w:rPr>
          <w:rFonts w:ascii="Arial" w:hAnsi="Arial" w:cs="Arial"/>
        </w:rPr>
      </w:pPr>
      <w:r>
        <w:rPr>
          <w:rFonts w:ascii="Arial" w:hAnsi="Arial" w:cs="Arial"/>
        </w:rPr>
        <w:t xml:space="preserve">with </w:t>
      </w:r>
      <w:r w:rsidR="00CB3434">
        <w:rPr>
          <w:rFonts w:ascii="Arial" w:hAnsi="Arial" w:cs="Arial"/>
        </w:rPr>
        <w:t xml:space="preserve">Spanish </w:t>
      </w:r>
      <w:r w:rsidR="00BB6356">
        <w:rPr>
          <w:rFonts w:ascii="Arial" w:hAnsi="Arial" w:cs="Arial"/>
        </w:rPr>
        <w:t>or German</w:t>
      </w:r>
      <w:r w:rsidR="00E86D98">
        <w:rPr>
          <w:rFonts w:ascii="Arial" w:hAnsi="Arial" w:cs="Arial"/>
        </w:rPr>
        <w:t xml:space="preserve"> an advantage</w:t>
      </w:r>
    </w:p>
    <w:p w:rsidR="00927891" w:rsidRDefault="00927891" w:rsidP="00C85415">
      <w:pPr>
        <w:jc w:val="center"/>
        <w:rPr>
          <w:rFonts w:ascii="Arial" w:hAnsi="Arial" w:cs="Arial"/>
        </w:rPr>
      </w:pPr>
    </w:p>
    <w:p w:rsidR="00FD238A" w:rsidRPr="00FD238A" w:rsidRDefault="00FD238A" w:rsidP="00FD238A"/>
    <w:p w:rsidR="00CF2615" w:rsidRDefault="00CF2615"/>
    <w:tbl>
      <w:tblPr>
        <w:tblStyle w:val="TableGrid"/>
        <w:tblW w:w="0" w:type="auto"/>
        <w:tblLook w:val="04A0" w:firstRow="1" w:lastRow="0" w:firstColumn="1" w:lastColumn="0" w:noHBand="0" w:noVBand="1"/>
      </w:tblPr>
      <w:tblGrid>
        <w:gridCol w:w="4746"/>
        <w:gridCol w:w="4770"/>
      </w:tblGrid>
      <w:tr w:rsidR="00CF2615" w:rsidTr="00C34CE5">
        <w:tc>
          <w:tcPr>
            <w:tcW w:w="9516" w:type="dxa"/>
            <w:gridSpan w:val="2"/>
          </w:tcPr>
          <w:p w:rsidR="00CF2615" w:rsidRDefault="00A64034">
            <w:r>
              <w:rPr>
                <w:rFonts w:ascii="Arial" w:hAnsi="Arial" w:cs="Arial"/>
                <w:b/>
                <w:szCs w:val="24"/>
              </w:rPr>
              <w:t>Job details</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Employer</w:t>
            </w:r>
          </w:p>
        </w:tc>
        <w:tc>
          <w:tcPr>
            <w:tcW w:w="4770"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Location</w:t>
            </w:r>
          </w:p>
        </w:tc>
        <w:tc>
          <w:tcPr>
            <w:tcW w:w="4770"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Salary</w:t>
            </w:r>
          </w:p>
        </w:tc>
        <w:tc>
          <w:tcPr>
            <w:tcW w:w="4770" w:type="dxa"/>
            <w:vAlign w:val="center"/>
          </w:tcPr>
          <w:p w:rsidR="00CF2615" w:rsidRDefault="00C3662C" w:rsidP="00C3662C">
            <w:pPr>
              <w:rPr>
                <w:rFonts w:ascii="Arial" w:hAnsi="Arial" w:cs="Arial"/>
                <w:bCs/>
                <w:szCs w:val="24"/>
              </w:rPr>
            </w:pPr>
            <w:r>
              <w:rPr>
                <w:rFonts w:ascii="Arial" w:hAnsi="Arial" w:cs="Arial"/>
                <w:bCs/>
                <w:szCs w:val="24"/>
              </w:rPr>
              <w:t>Inner London m</w:t>
            </w:r>
            <w:r w:rsidR="00A64034">
              <w:rPr>
                <w:rFonts w:ascii="Arial" w:hAnsi="Arial" w:cs="Arial"/>
                <w:bCs/>
                <w:szCs w:val="24"/>
              </w:rPr>
              <w:t>ain</w:t>
            </w:r>
            <w:r w:rsidR="008F4D8D">
              <w:rPr>
                <w:rFonts w:ascii="Arial" w:hAnsi="Arial" w:cs="Arial"/>
                <w:bCs/>
                <w:szCs w:val="24"/>
              </w:rPr>
              <w:t xml:space="preserve"> </w:t>
            </w:r>
            <w:r w:rsidR="00A64034">
              <w:rPr>
                <w:rFonts w:ascii="Arial" w:hAnsi="Arial" w:cs="Arial"/>
                <w:bCs/>
                <w:szCs w:val="24"/>
              </w:rPr>
              <w:t xml:space="preserve">scale </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Contract type</w:t>
            </w:r>
          </w:p>
        </w:tc>
        <w:tc>
          <w:tcPr>
            <w:tcW w:w="4770" w:type="dxa"/>
            <w:vAlign w:val="center"/>
          </w:tcPr>
          <w:p w:rsidR="00CF2615" w:rsidRDefault="00A64034" w:rsidP="0085764A">
            <w:pPr>
              <w:rPr>
                <w:rFonts w:ascii="Arial" w:hAnsi="Arial" w:cs="Arial"/>
                <w:bCs/>
                <w:szCs w:val="24"/>
              </w:rPr>
            </w:pPr>
            <w:r>
              <w:rPr>
                <w:rFonts w:ascii="Arial" w:hAnsi="Arial" w:cs="Arial"/>
                <w:bCs/>
                <w:szCs w:val="24"/>
              </w:rPr>
              <w:t>Full Time</w:t>
            </w:r>
            <w:r w:rsidR="00FD238A">
              <w:rPr>
                <w:rFonts w:ascii="Arial" w:hAnsi="Arial" w:cs="Arial"/>
                <w:bCs/>
                <w:szCs w:val="24"/>
              </w:rPr>
              <w:t xml:space="preserve"> </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Contract term</w:t>
            </w:r>
          </w:p>
        </w:tc>
        <w:tc>
          <w:tcPr>
            <w:tcW w:w="4770" w:type="dxa"/>
            <w:vAlign w:val="center"/>
          </w:tcPr>
          <w:p w:rsidR="00CF2615" w:rsidRPr="00EC7A5F" w:rsidRDefault="00EC7A5F">
            <w:pPr>
              <w:rPr>
                <w:rFonts w:ascii="Arial" w:hAnsi="Arial" w:cs="Arial"/>
                <w:bCs/>
                <w:szCs w:val="24"/>
              </w:rPr>
            </w:pPr>
            <w:r w:rsidRPr="00EC7A5F">
              <w:rPr>
                <w:rStyle w:val="t-job-contract-term"/>
                <w:rFonts w:ascii="Arial" w:hAnsi="Arial" w:cs="Arial"/>
              </w:rPr>
              <w:t>Permanent</w:t>
            </w:r>
          </w:p>
        </w:tc>
      </w:tr>
      <w:tr w:rsidR="00CF2615" w:rsidTr="00C34CE5">
        <w:tc>
          <w:tcPr>
            <w:tcW w:w="9516" w:type="dxa"/>
            <w:gridSpan w:val="2"/>
          </w:tcPr>
          <w:p w:rsidR="00CF2615" w:rsidRDefault="00A64034">
            <w:r>
              <w:rPr>
                <w:rFonts w:ascii="Arial" w:hAnsi="Arial" w:cs="Arial"/>
                <w:b/>
                <w:szCs w:val="24"/>
              </w:rPr>
              <w:t>Job dates</w:t>
            </w:r>
          </w:p>
        </w:tc>
      </w:tr>
      <w:tr w:rsidR="00C34CE5" w:rsidTr="00C34CE5">
        <w:tc>
          <w:tcPr>
            <w:tcW w:w="4746" w:type="dxa"/>
            <w:vAlign w:val="center"/>
          </w:tcPr>
          <w:p w:rsidR="00C34CE5" w:rsidRDefault="00C34CE5" w:rsidP="00C34CE5">
            <w:pPr>
              <w:rPr>
                <w:rFonts w:ascii="Arial" w:hAnsi="Arial" w:cs="Arial"/>
                <w:szCs w:val="24"/>
              </w:rPr>
            </w:pPr>
            <w:r>
              <w:rPr>
                <w:rFonts w:ascii="Arial" w:hAnsi="Arial" w:cs="Arial"/>
                <w:szCs w:val="24"/>
              </w:rPr>
              <w:t>Closing date</w:t>
            </w:r>
          </w:p>
        </w:tc>
        <w:tc>
          <w:tcPr>
            <w:tcW w:w="4770" w:type="dxa"/>
            <w:vAlign w:val="center"/>
          </w:tcPr>
          <w:p w:rsidR="00C34CE5" w:rsidRDefault="00BB6356" w:rsidP="00BF41AC">
            <w:pPr>
              <w:rPr>
                <w:rFonts w:ascii="Arial" w:hAnsi="Arial" w:cs="Arial"/>
                <w:bCs/>
                <w:szCs w:val="24"/>
              </w:rPr>
            </w:pPr>
            <w:r>
              <w:rPr>
                <w:rFonts w:ascii="Arial" w:hAnsi="Arial" w:cs="Arial"/>
                <w:bCs/>
                <w:szCs w:val="24"/>
              </w:rPr>
              <w:t>Midday</w:t>
            </w:r>
            <w:r w:rsidR="00BF41AC">
              <w:rPr>
                <w:rFonts w:ascii="Arial" w:hAnsi="Arial" w:cs="Arial"/>
                <w:bCs/>
                <w:szCs w:val="24"/>
              </w:rPr>
              <w:t xml:space="preserve"> on </w:t>
            </w:r>
            <w:r w:rsidR="00CB3434">
              <w:rPr>
                <w:rFonts w:ascii="Arial" w:hAnsi="Arial" w:cs="Arial"/>
                <w:bCs/>
                <w:szCs w:val="24"/>
              </w:rPr>
              <w:t>Monday 20</w:t>
            </w:r>
            <w:r w:rsidR="00CB3434" w:rsidRPr="00CB3434">
              <w:rPr>
                <w:rFonts w:ascii="Arial" w:hAnsi="Arial" w:cs="Arial"/>
                <w:bCs/>
                <w:szCs w:val="24"/>
                <w:vertAlign w:val="superscript"/>
              </w:rPr>
              <w:t>th</w:t>
            </w:r>
            <w:r w:rsidR="00CB3434">
              <w:rPr>
                <w:rFonts w:ascii="Arial" w:hAnsi="Arial" w:cs="Arial"/>
                <w:bCs/>
                <w:szCs w:val="24"/>
              </w:rPr>
              <w:t xml:space="preserve"> May 2024</w:t>
            </w:r>
          </w:p>
        </w:tc>
      </w:tr>
      <w:tr w:rsidR="00C34CE5" w:rsidTr="00D42362">
        <w:tc>
          <w:tcPr>
            <w:tcW w:w="9516" w:type="dxa"/>
            <w:gridSpan w:val="2"/>
            <w:vAlign w:val="center"/>
          </w:tcPr>
          <w:p w:rsidR="00C34CE5" w:rsidRPr="00C34CE5" w:rsidRDefault="00C34CE5" w:rsidP="00C34CE5">
            <w:pPr>
              <w:jc w:val="center"/>
              <w:rPr>
                <w:rFonts w:ascii="Arial" w:hAnsi="Arial" w:cs="Arial"/>
                <w:b/>
                <w:bCs/>
                <w:i/>
                <w:szCs w:val="24"/>
              </w:rPr>
            </w:pPr>
            <w:r w:rsidRPr="00C34CE5">
              <w:rPr>
                <w:rFonts w:ascii="Arial" w:hAnsi="Arial" w:cs="Arial"/>
                <w:b/>
                <w:bCs/>
                <w:i/>
                <w:szCs w:val="24"/>
              </w:rPr>
              <w:t>We reserve the right to shortlist, appoint and interview prior to the closing date so early applications are encouraged.</w:t>
            </w:r>
          </w:p>
        </w:tc>
      </w:tr>
      <w:tr w:rsidR="00C34CE5" w:rsidTr="00C34CE5">
        <w:tc>
          <w:tcPr>
            <w:tcW w:w="4746" w:type="dxa"/>
            <w:vAlign w:val="center"/>
          </w:tcPr>
          <w:p w:rsidR="00C34CE5" w:rsidRDefault="00C34CE5" w:rsidP="00C34CE5">
            <w:pPr>
              <w:rPr>
                <w:rFonts w:ascii="Arial" w:hAnsi="Arial" w:cs="Arial"/>
                <w:szCs w:val="24"/>
              </w:rPr>
            </w:pPr>
            <w:r>
              <w:rPr>
                <w:rFonts w:ascii="Arial" w:hAnsi="Arial" w:cs="Arial"/>
                <w:szCs w:val="24"/>
              </w:rPr>
              <w:t>Job starts</w:t>
            </w:r>
          </w:p>
        </w:tc>
        <w:tc>
          <w:tcPr>
            <w:tcW w:w="4770" w:type="dxa"/>
            <w:vAlign w:val="center"/>
          </w:tcPr>
          <w:p w:rsidR="00C34CE5" w:rsidRDefault="00BB6356" w:rsidP="00C34CE5">
            <w:pPr>
              <w:rPr>
                <w:rFonts w:ascii="Arial" w:hAnsi="Arial" w:cs="Arial"/>
                <w:bCs/>
                <w:szCs w:val="24"/>
              </w:rPr>
            </w:pPr>
            <w:r>
              <w:rPr>
                <w:rFonts w:ascii="Arial" w:hAnsi="Arial" w:cs="Arial"/>
                <w:bCs/>
                <w:szCs w:val="24"/>
              </w:rPr>
              <w:t>September 2024</w:t>
            </w:r>
          </w:p>
        </w:tc>
      </w:tr>
    </w:tbl>
    <w:p w:rsidR="00A819FA" w:rsidRPr="004C66E4" w:rsidRDefault="00A819FA" w:rsidP="00A819FA">
      <w:pPr>
        <w:ind w:right="-357"/>
        <w:rPr>
          <w:rFonts w:ascii="Arial" w:hAnsi="Arial" w:cs="Arial"/>
          <w:color w:val="000000"/>
          <w:sz w:val="22"/>
          <w:szCs w:val="22"/>
          <w:lang w:val="en-US" w:eastAsia="en-US"/>
        </w:rPr>
      </w:pPr>
    </w:p>
    <w:p w:rsidR="00E86D98" w:rsidRPr="004C66E4" w:rsidRDefault="00E86D98" w:rsidP="00E86D98">
      <w:pPr>
        <w:ind w:right="-357"/>
        <w:rPr>
          <w:rFonts w:ascii="Arial" w:hAnsi="Arial" w:cs="Arial"/>
          <w:color w:val="000000"/>
          <w:sz w:val="22"/>
          <w:szCs w:val="22"/>
          <w:lang w:val="en-US" w:eastAsia="en-US"/>
        </w:rPr>
      </w:pPr>
      <w:bookmarkStart w:id="0" w:name="_Hlk126913851"/>
    </w:p>
    <w:p w:rsidR="00E86D98" w:rsidRPr="004C66E4" w:rsidRDefault="00E86D98" w:rsidP="00E86D98">
      <w:pPr>
        <w:ind w:right="-86"/>
        <w:rPr>
          <w:rFonts w:ascii="Arial" w:hAnsi="Arial" w:cs="Arial"/>
          <w:color w:val="000000"/>
          <w:sz w:val="22"/>
          <w:szCs w:val="22"/>
          <w:lang w:val="en-US" w:eastAsia="en-US"/>
        </w:rPr>
      </w:pPr>
      <w:r w:rsidRPr="004C66E4">
        <w:rPr>
          <w:rFonts w:ascii="Arial" w:hAnsi="Arial" w:cs="Arial"/>
          <w:color w:val="000000"/>
          <w:sz w:val="22"/>
          <w:szCs w:val="22"/>
          <w:lang w:val="en-US" w:eastAsia="en-US"/>
        </w:rPr>
        <w:t>Welcome to Elthorne Park High School: a successful and significantly oversubscribed 1</w:t>
      </w:r>
      <w:r>
        <w:rPr>
          <w:rFonts w:ascii="Arial" w:hAnsi="Arial" w:cs="Arial"/>
          <w:color w:val="000000"/>
          <w:sz w:val="22"/>
          <w:szCs w:val="22"/>
          <w:lang w:val="en-US" w:eastAsia="en-US"/>
        </w:rPr>
        <w:t>1-18 mixed community school of 15</w:t>
      </w:r>
      <w:r w:rsidRPr="004C66E4">
        <w:rPr>
          <w:rFonts w:ascii="Arial" w:hAnsi="Arial" w:cs="Arial"/>
          <w:color w:val="000000"/>
          <w:sz w:val="22"/>
          <w:szCs w:val="22"/>
          <w:lang w:val="en-US" w:eastAsia="en-US"/>
        </w:rPr>
        <w:t xml:space="preserve">00 students </w:t>
      </w:r>
      <w:r>
        <w:rPr>
          <w:rFonts w:ascii="Arial" w:hAnsi="Arial" w:cs="Arial"/>
          <w:color w:val="000000"/>
          <w:sz w:val="22"/>
          <w:szCs w:val="22"/>
          <w:lang w:val="en-US" w:eastAsia="en-US"/>
        </w:rPr>
        <w:t>(with 3</w:t>
      </w:r>
      <w:r w:rsidR="00477CDE">
        <w:rPr>
          <w:rFonts w:ascii="Arial" w:hAnsi="Arial" w:cs="Arial"/>
          <w:color w:val="000000"/>
          <w:sz w:val="22"/>
          <w:szCs w:val="22"/>
          <w:lang w:val="en-US" w:eastAsia="en-US"/>
        </w:rPr>
        <w:t>5</w:t>
      </w:r>
      <w:r>
        <w:rPr>
          <w:rFonts w:ascii="Arial" w:hAnsi="Arial" w:cs="Arial"/>
          <w:color w:val="000000"/>
          <w:sz w:val="22"/>
          <w:szCs w:val="22"/>
          <w:lang w:val="en-US" w:eastAsia="en-US"/>
        </w:rPr>
        <w:t>0 in the sixth form) located</w:t>
      </w:r>
      <w:r w:rsidRPr="004C66E4">
        <w:rPr>
          <w:rFonts w:ascii="Arial" w:hAnsi="Arial" w:cs="Arial"/>
          <w:color w:val="000000"/>
          <w:sz w:val="22"/>
          <w:szCs w:val="22"/>
          <w:lang w:val="en-US" w:eastAsia="en-US"/>
        </w:rPr>
        <w:t xml:space="preserve"> in West London. </w:t>
      </w:r>
      <w:r>
        <w:rPr>
          <w:rFonts w:ascii="Arial" w:hAnsi="Arial" w:cs="Arial"/>
          <w:color w:val="000000"/>
          <w:sz w:val="22"/>
          <w:szCs w:val="22"/>
          <w:lang w:val="en-US" w:eastAsia="en-US"/>
        </w:rPr>
        <w:t xml:space="preserve">We are a high-performing school with a reputation for being welcoming, inclusive and high performing.  All of which </w:t>
      </w:r>
      <w:r w:rsidRPr="004C66E4">
        <w:rPr>
          <w:rFonts w:ascii="Arial" w:hAnsi="Arial" w:cs="Arial"/>
          <w:color w:val="000000"/>
          <w:sz w:val="22"/>
          <w:szCs w:val="22"/>
          <w:lang w:val="en-US" w:eastAsia="en-US"/>
        </w:rPr>
        <w:t>reflect our exceptional teaching team</w:t>
      </w:r>
      <w:r>
        <w:rPr>
          <w:rFonts w:ascii="Arial" w:hAnsi="Arial" w:cs="Arial"/>
          <w:color w:val="000000"/>
          <w:sz w:val="22"/>
          <w:szCs w:val="22"/>
          <w:lang w:val="en-US" w:eastAsia="en-US"/>
        </w:rPr>
        <w:t xml:space="preserve"> and support teams</w:t>
      </w:r>
      <w:r w:rsidRPr="004C66E4">
        <w:rPr>
          <w:rFonts w:ascii="Arial" w:hAnsi="Arial" w:cs="Arial"/>
          <w:color w:val="000000"/>
          <w:sz w:val="22"/>
          <w:szCs w:val="22"/>
          <w:lang w:val="en-US" w:eastAsia="en-US"/>
        </w:rPr>
        <w:t xml:space="preserve"> as well as our students who are not only thoughtful and resilient, but ha</w:t>
      </w:r>
      <w:r>
        <w:rPr>
          <w:rFonts w:ascii="Arial" w:hAnsi="Arial" w:cs="Arial"/>
          <w:color w:val="000000"/>
          <w:sz w:val="22"/>
          <w:szCs w:val="22"/>
          <w:lang w:val="en-US" w:eastAsia="en-US"/>
        </w:rPr>
        <w:t>rdworking and eager to learn too</w:t>
      </w:r>
      <w:r w:rsidRPr="004C66E4">
        <w:rPr>
          <w:rFonts w:ascii="Arial" w:hAnsi="Arial" w:cs="Arial"/>
          <w:color w:val="000000"/>
          <w:sz w:val="22"/>
          <w:szCs w:val="22"/>
          <w:lang w:val="en-US" w:eastAsia="en-US"/>
        </w:rPr>
        <w:t>.</w:t>
      </w:r>
    </w:p>
    <w:bookmarkEnd w:id="0"/>
    <w:p w:rsidR="00E86D98" w:rsidRPr="00CF519F" w:rsidRDefault="00E86D98" w:rsidP="00E86D98">
      <w:pPr>
        <w:ind w:right="-357"/>
        <w:rPr>
          <w:rFonts w:ascii="Arial" w:hAnsi="Arial" w:cs="Arial"/>
          <w:color w:val="000000"/>
          <w:sz w:val="22"/>
          <w:szCs w:val="22"/>
          <w:lang w:val="en-US" w:eastAsia="en-US"/>
        </w:rPr>
      </w:pPr>
    </w:p>
    <w:p w:rsidR="00E86D98" w:rsidRPr="00CF519F" w:rsidRDefault="00E86D98" w:rsidP="00E86D98">
      <w:pPr>
        <w:rPr>
          <w:rFonts w:ascii="Arial" w:hAnsi="Arial" w:cs="Arial"/>
          <w:sz w:val="22"/>
          <w:szCs w:val="22"/>
        </w:rPr>
      </w:pPr>
      <w:r w:rsidRPr="00CF519F">
        <w:rPr>
          <w:rFonts w:ascii="Arial" w:hAnsi="Arial" w:cs="Arial"/>
          <w:sz w:val="22"/>
          <w:szCs w:val="22"/>
        </w:rPr>
        <w:t xml:space="preserve">With a new £14 million state of the art building equipped as a centre of excellence, we offer a range of outstanding resources to support teaching with a particular focus on ICT and new technologies.  </w:t>
      </w:r>
    </w:p>
    <w:p w:rsidR="00E86D98" w:rsidRPr="000D33EE" w:rsidRDefault="00E86D98" w:rsidP="00E86D98">
      <w:pPr>
        <w:rPr>
          <w:rFonts w:ascii="Arial" w:hAnsi="Arial" w:cs="Arial"/>
          <w:sz w:val="22"/>
          <w:szCs w:val="22"/>
        </w:rPr>
      </w:pPr>
    </w:p>
    <w:p w:rsidR="00E86D98" w:rsidRDefault="00E86D98" w:rsidP="00E86D98">
      <w:pPr>
        <w:rPr>
          <w:rFonts w:ascii="Arial" w:hAnsi="Arial" w:cs="Arial"/>
          <w:sz w:val="22"/>
          <w:szCs w:val="22"/>
        </w:rPr>
      </w:pPr>
      <w:r>
        <w:rPr>
          <w:rFonts w:ascii="Arial" w:hAnsi="Arial" w:cs="Arial"/>
          <w:sz w:val="22"/>
          <w:szCs w:val="22"/>
        </w:rPr>
        <w:t>In March 2019, Ofsted judged us as outstanding and we have achieved 4 SSAT Leading Edge Awards (variety of teaching approaches, engagement with evidence and research, professional learning and educational outcomes).</w:t>
      </w:r>
    </w:p>
    <w:p w:rsidR="00E86D98" w:rsidRDefault="00E86D98" w:rsidP="00E86D98">
      <w:pPr>
        <w:rPr>
          <w:rFonts w:ascii="Arial" w:hAnsi="Arial" w:cs="Arial"/>
          <w:sz w:val="22"/>
          <w:szCs w:val="22"/>
        </w:rPr>
      </w:pPr>
    </w:p>
    <w:p w:rsidR="00E86D98" w:rsidRDefault="00E86D98" w:rsidP="00E86D98">
      <w:pPr>
        <w:rPr>
          <w:rFonts w:ascii="Arial" w:hAnsi="Arial" w:cs="Arial"/>
          <w:color w:val="222222"/>
          <w:sz w:val="22"/>
          <w:szCs w:val="22"/>
          <w:shd w:val="clear" w:color="auto" w:fill="FFFFFF"/>
        </w:rPr>
      </w:pPr>
      <w:r w:rsidRPr="000D33EE">
        <w:rPr>
          <w:rFonts w:ascii="Arial" w:hAnsi="Arial" w:cs="Arial"/>
          <w:sz w:val="22"/>
          <w:szCs w:val="22"/>
        </w:rPr>
        <w:t xml:space="preserve">The successful candidate </w:t>
      </w:r>
      <w:r w:rsidRPr="000D33EE">
        <w:rPr>
          <w:rFonts w:ascii="Arial" w:hAnsi="Arial" w:cs="Arial"/>
          <w:color w:val="222222"/>
          <w:sz w:val="22"/>
          <w:szCs w:val="22"/>
          <w:shd w:val="clear" w:color="auto" w:fill="FFFFFF"/>
        </w:rPr>
        <w:t>must display compassion, empathy and understanding coupled with a determination</w:t>
      </w:r>
      <w:r>
        <w:rPr>
          <w:rFonts w:ascii="Arial" w:hAnsi="Arial" w:cs="Arial"/>
          <w:color w:val="222222"/>
          <w:sz w:val="22"/>
          <w:szCs w:val="22"/>
          <w:shd w:val="clear" w:color="auto" w:fill="FFFFFF"/>
        </w:rPr>
        <w:t xml:space="preserve"> and</w:t>
      </w:r>
      <w:r w:rsidRPr="000D33EE">
        <w:rPr>
          <w:rFonts w:ascii="Arial" w:hAnsi="Arial" w:cs="Arial"/>
          <w:color w:val="222222"/>
          <w:sz w:val="22"/>
          <w:szCs w:val="22"/>
          <w:shd w:val="clear" w:color="auto" w:fill="FFFFFF"/>
        </w:rPr>
        <w:t xml:space="preserve"> ability to exact high standards</w:t>
      </w:r>
      <w:r>
        <w:rPr>
          <w:rFonts w:ascii="Arial" w:hAnsi="Arial" w:cs="Arial"/>
          <w:color w:val="222222"/>
          <w:sz w:val="22"/>
          <w:szCs w:val="22"/>
          <w:shd w:val="clear" w:color="auto" w:fill="FFFFFF"/>
        </w:rPr>
        <w:t xml:space="preserve"> in all areas of responsibility</w:t>
      </w:r>
      <w:r w:rsidRPr="000D33EE">
        <w:rPr>
          <w:rFonts w:ascii="Arial" w:hAnsi="Arial" w:cs="Arial"/>
          <w:color w:val="222222"/>
          <w:sz w:val="22"/>
          <w:szCs w:val="22"/>
          <w:shd w:val="clear" w:color="auto" w:fill="FFFFFF"/>
        </w:rPr>
        <w:t>.</w:t>
      </w:r>
    </w:p>
    <w:p w:rsidR="00E86D98" w:rsidRDefault="00E86D98" w:rsidP="00E86D98">
      <w:pPr>
        <w:rPr>
          <w:rFonts w:ascii="Arial" w:hAnsi="Arial" w:cs="Arial"/>
          <w:sz w:val="22"/>
          <w:szCs w:val="22"/>
        </w:rPr>
      </w:pPr>
    </w:p>
    <w:p w:rsidR="00E86D98" w:rsidRDefault="00E86D98" w:rsidP="00E86D98">
      <w:pPr>
        <w:rPr>
          <w:rFonts w:ascii="Arial" w:hAnsi="Arial" w:cs="Arial"/>
          <w:sz w:val="22"/>
          <w:szCs w:val="22"/>
        </w:rPr>
      </w:pPr>
      <w:r w:rsidRPr="00CF519F">
        <w:rPr>
          <w:rFonts w:ascii="Arial" w:hAnsi="Arial" w:cs="Arial"/>
          <w:sz w:val="22"/>
          <w:szCs w:val="22"/>
        </w:rPr>
        <w:t>If you woul</w:t>
      </w:r>
      <w:r>
        <w:rPr>
          <w:rFonts w:ascii="Arial" w:hAnsi="Arial" w:cs="Arial"/>
          <w:sz w:val="22"/>
          <w:szCs w:val="22"/>
        </w:rPr>
        <w:t>d like to be part of our journey</w:t>
      </w:r>
      <w:r w:rsidRPr="00CF519F">
        <w:rPr>
          <w:rFonts w:ascii="Arial" w:hAnsi="Arial" w:cs="Arial"/>
          <w:sz w:val="22"/>
          <w:szCs w:val="22"/>
        </w:rPr>
        <w:t xml:space="preserve">, you can look forward to research based coaching and development tailored around your needs and aspirations. We want ambitious teachers like you to stay with us for the long-term, so you will have access to a comprehensive wellbeing package and we will do everything we can to help you be the very best </w:t>
      </w:r>
      <w:r>
        <w:rPr>
          <w:rFonts w:ascii="Arial" w:hAnsi="Arial" w:cs="Arial"/>
          <w:sz w:val="22"/>
          <w:szCs w:val="22"/>
        </w:rPr>
        <w:t>leader</w:t>
      </w:r>
      <w:r w:rsidRPr="00CF519F">
        <w:rPr>
          <w:rFonts w:ascii="Arial" w:hAnsi="Arial" w:cs="Arial"/>
          <w:sz w:val="22"/>
          <w:szCs w:val="22"/>
        </w:rPr>
        <w:t xml:space="preserve"> you can be.</w:t>
      </w:r>
    </w:p>
    <w:p w:rsidR="00E86D98" w:rsidRDefault="00E86D98" w:rsidP="00A819FA">
      <w:pPr>
        <w:ind w:right="-86"/>
        <w:rPr>
          <w:rFonts w:ascii="Arial" w:hAnsi="Arial" w:cs="Arial"/>
          <w:color w:val="000000"/>
          <w:sz w:val="22"/>
          <w:szCs w:val="22"/>
          <w:lang w:val="en-US" w:eastAsia="en-US"/>
        </w:rPr>
      </w:pPr>
    </w:p>
    <w:p w:rsidR="004C66E4" w:rsidRPr="004C66E4" w:rsidRDefault="004C66E4" w:rsidP="004C66E4">
      <w:pPr>
        <w:ind w:right="-357"/>
        <w:rPr>
          <w:rFonts w:ascii="Arial" w:hAnsi="Arial" w:cs="Arial"/>
          <w:b/>
          <w:sz w:val="22"/>
          <w:szCs w:val="22"/>
          <w:lang w:val="en-US" w:eastAsia="en-US"/>
        </w:rPr>
      </w:pPr>
    </w:p>
    <w:p w:rsidR="004C66E4" w:rsidRPr="004C66E4" w:rsidRDefault="004C66E4" w:rsidP="004C66E4">
      <w:pPr>
        <w:shd w:val="clear" w:color="auto" w:fill="FFFFFF"/>
        <w:rPr>
          <w:rFonts w:ascii="Arial" w:hAnsi="Arial" w:cs="Arial"/>
          <w:b/>
          <w:color w:val="231F20"/>
          <w:sz w:val="22"/>
          <w:szCs w:val="22"/>
        </w:rPr>
      </w:pPr>
      <w:r w:rsidRPr="004C66E4">
        <w:rPr>
          <w:rFonts w:ascii="Arial" w:hAnsi="Arial" w:cs="Arial"/>
          <w:b/>
          <w:color w:val="231F20"/>
          <w:sz w:val="22"/>
          <w:szCs w:val="22"/>
        </w:rPr>
        <w:t xml:space="preserve">For further information and an application form please refer to the links on the TES website or visit our website </w:t>
      </w:r>
      <w:hyperlink r:id="rId5" w:history="1">
        <w:r w:rsidRPr="004C66E4">
          <w:rPr>
            <w:rFonts w:ascii="Arial" w:hAnsi="Arial" w:cs="Arial"/>
            <w:b/>
            <w:color w:val="0000FF"/>
            <w:sz w:val="22"/>
            <w:szCs w:val="22"/>
            <w:u w:val="single"/>
          </w:rPr>
          <w:t>www.ephs.ealing.sch.uk</w:t>
        </w:r>
      </w:hyperlink>
      <w:r w:rsidRPr="004C66E4">
        <w:rPr>
          <w:rFonts w:ascii="Arial" w:hAnsi="Arial" w:cs="Arial"/>
          <w:b/>
          <w:color w:val="231F20"/>
          <w:sz w:val="22"/>
          <w:szCs w:val="22"/>
        </w:rPr>
        <w:t xml:space="preserve"> and forward completed forms to Ms Wendy Henderson, the Headteacher’s PA on </w:t>
      </w:r>
      <w:hyperlink r:id="rId6" w:history="1">
        <w:r w:rsidRPr="004C66E4">
          <w:rPr>
            <w:rFonts w:ascii="Arial" w:hAnsi="Arial" w:cs="Arial"/>
            <w:b/>
            <w:color w:val="0000FF"/>
            <w:sz w:val="22"/>
            <w:szCs w:val="22"/>
            <w:u w:val="single"/>
          </w:rPr>
          <w:t>whenderson@ephs.ealing.sch.uk</w:t>
        </w:r>
      </w:hyperlink>
      <w:r w:rsidRPr="004C66E4">
        <w:rPr>
          <w:rFonts w:ascii="Arial" w:hAnsi="Arial" w:cs="Arial"/>
          <w:b/>
          <w:color w:val="231F20"/>
          <w:sz w:val="22"/>
          <w:szCs w:val="22"/>
        </w:rPr>
        <w:t xml:space="preserve"> </w:t>
      </w:r>
    </w:p>
    <w:p w:rsidR="004C66E4" w:rsidRPr="004C66E4" w:rsidRDefault="004C66E4" w:rsidP="004C66E4">
      <w:pPr>
        <w:ind w:right="-357"/>
        <w:rPr>
          <w:rFonts w:ascii="Arial" w:hAnsi="Arial" w:cs="Arial"/>
          <w:sz w:val="22"/>
          <w:szCs w:val="22"/>
          <w:lang w:val="en-US" w:eastAsia="en-US"/>
        </w:rPr>
      </w:pPr>
    </w:p>
    <w:p w:rsidR="004C66E4" w:rsidRPr="004C66E4" w:rsidRDefault="004C66E4" w:rsidP="004C66E4">
      <w:pPr>
        <w:ind w:right="56"/>
        <w:rPr>
          <w:rFonts w:ascii="Arial" w:hAnsi="Arial" w:cs="Arial"/>
          <w:b/>
          <w:sz w:val="22"/>
          <w:szCs w:val="22"/>
          <w:lang w:val="en-US" w:eastAsia="en-US"/>
        </w:rPr>
      </w:pPr>
      <w:r w:rsidRPr="004C66E4">
        <w:rPr>
          <w:rFonts w:ascii="Arial" w:hAnsi="Arial" w:cs="Arial"/>
          <w:b/>
          <w:sz w:val="22"/>
          <w:szCs w:val="22"/>
          <w:lang w:val="en-US" w:eastAsia="en-US"/>
        </w:rPr>
        <w:t>If you would like an informal chat or to arrange a</w:t>
      </w:r>
      <w:r w:rsidRPr="004C66E4">
        <w:rPr>
          <w:rFonts w:ascii="Arial" w:hAnsi="Arial" w:cs="Arial"/>
          <w:b/>
          <w:bCs/>
          <w:sz w:val="22"/>
          <w:szCs w:val="22"/>
          <w:lang w:val="en-US" w:eastAsia="en-US"/>
        </w:rPr>
        <w:t xml:space="preserve"> visit</w:t>
      </w:r>
      <w:r w:rsidRPr="004C66E4">
        <w:rPr>
          <w:rFonts w:ascii="Arial" w:hAnsi="Arial" w:cs="Arial"/>
          <w:b/>
          <w:sz w:val="22"/>
          <w:szCs w:val="22"/>
          <w:lang w:val="en-US" w:eastAsia="en-US"/>
        </w:rPr>
        <w:t xml:space="preserve"> to the school for a tour and a chance to meet a member of our senior staff, please contact Ms Wendy Henderson on </w:t>
      </w:r>
      <w:hyperlink r:id="rId7" w:history="1">
        <w:r w:rsidRPr="004C66E4">
          <w:rPr>
            <w:rFonts w:ascii="Arial" w:hAnsi="Arial" w:cs="Arial"/>
            <w:b/>
            <w:color w:val="0000FF"/>
            <w:sz w:val="22"/>
            <w:szCs w:val="22"/>
            <w:u w:val="single"/>
            <w:lang w:val="en-US" w:eastAsia="en-US"/>
          </w:rPr>
          <w:t>whenderson@ephs.ealing.sch.uk</w:t>
        </w:r>
      </w:hyperlink>
      <w:r w:rsidRPr="004C66E4">
        <w:rPr>
          <w:rFonts w:ascii="Arial" w:hAnsi="Arial" w:cs="Arial"/>
          <w:b/>
          <w:sz w:val="22"/>
          <w:szCs w:val="22"/>
          <w:lang w:val="en-US" w:eastAsia="en-US"/>
        </w:rPr>
        <w:t xml:space="preserve"> or </w:t>
      </w:r>
      <w:r w:rsidRPr="004C66E4">
        <w:rPr>
          <w:rFonts w:ascii="Arial" w:hAnsi="Arial" w:cs="Arial"/>
          <w:b/>
          <w:bCs/>
          <w:sz w:val="22"/>
          <w:szCs w:val="22"/>
          <w:lang w:val="en-US" w:eastAsia="en-US"/>
        </w:rPr>
        <w:t>020 8566 1166.</w:t>
      </w:r>
    </w:p>
    <w:p w:rsidR="004C66E4" w:rsidRPr="004C66E4" w:rsidRDefault="004C66E4" w:rsidP="004C66E4">
      <w:pPr>
        <w:shd w:val="clear" w:color="auto" w:fill="FFFFFF"/>
        <w:rPr>
          <w:rFonts w:ascii="Arial" w:hAnsi="Arial" w:cs="Arial"/>
          <w:color w:val="231F20"/>
          <w:sz w:val="22"/>
          <w:szCs w:val="22"/>
        </w:rPr>
      </w:pPr>
    </w:p>
    <w:p w:rsidR="004C66E4" w:rsidRPr="006B0D72" w:rsidRDefault="004C66E4" w:rsidP="004C66E4">
      <w:pPr>
        <w:ind w:right="-357"/>
        <w:rPr>
          <w:rFonts w:ascii="Arial" w:hAnsi="Arial" w:cs="Arial"/>
          <w:i/>
          <w:color w:val="231F20"/>
          <w:sz w:val="22"/>
          <w:szCs w:val="22"/>
          <w:lang w:val="en-US" w:eastAsia="en-US"/>
        </w:rPr>
      </w:pPr>
      <w:r w:rsidRPr="004C66E4">
        <w:rPr>
          <w:rFonts w:ascii="Arial" w:hAnsi="Arial" w:cs="Arial"/>
          <w:i/>
          <w:color w:val="231F20"/>
          <w:sz w:val="22"/>
          <w:szCs w:val="22"/>
          <w:lang w:val="en-US" w:eastAsia="en-US"/>
        </w:rPr>
        <w:t>The school is committed to safeguarding and promoting the welfare of children and young people and expects all staff and volunteers to share this commitment. Successful applicants will need to undertake a DBS enhanced clearance for the school.</w:t>
      </w:r>
    </w:p>
    <w:p w:rsidR="004C66E4" w:rsidRPr="004C66E4" w:rsidRDefault="004C66E4" w:rsidP="004C66E4">
      <w:pPr>
        <w:rPr>
          <w:rFonts w:ascii="Arial" w:hAnsi="Arial" w:cs="Arial"/>
          <w:sz w:val="22"/>
          <w:szCs w:val="22"/>
        </w:rPr>
      </w:pPr>
    </w:p>
    <w:p w:rsidR="00CF2615" w:rsidRDefault="00CF2615" w:rsidP="0085764A">
      <w:pPr>
        <w:ind w:right="533"/>
        <w:jc w:val="both"/>
      </w:pPr>
    </w:p>
    <w:sectPr w:rsidR="00CF2615" w:rsidSect="00F2684A">
      <w:pgSz w:w="11907" w:h="16840" w:code="9"/>
      <w:pgMar w:top="851" w:right="1417"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654B"/>
    <w:rsid w:val="000306CC"/>
    <w:rsid w:val="00100983"/>
    <w:rsid w:val="001807A8"/>
    <w:rsid w:val="001B77C2"/>
    <w:rsid w:val="00243F92"/>
    <w:rsid w:val="0044768C"/>
    <w:rsid w:val="00453474"/>
    <w:rsid w:val="00477CDE"/>
    <w:rsid w:val="004C66E4"/>
    <w:rsid w:val="00571C58"/>
    <w:rsid w:val="006A7BA5"/>
    <w:rsid w:val="006B0D72"/>
    <w:rsid w:val="00765806"/>
    <w:rsid w:val="00802035"/>
    <w:rsid w:val="0085764A"/>
    <w:rsid w:val="0088747B"/>
    <w:rsid w:val="008F4D8D"/>
    <w:rsid w:val="00927891"/>
    <w:rsid w:val="00A64034"/>
    <w:rsid w:val="00A819FA"/>
    <w:rsid w:val="00BB6356"/>
    <w:rsid w:val="00BC108A"/>
    <w:rsid w:val="00BF41AC"/>
    <w:rsid w:val="00C12B73"/>
    <w:rsid w:val="00C34CE5"/>
    <w:rsid w:val="00C3662C"/>
    <w:rsid w:val="00C61152"/>
    <w:rsid w:val="00C85415"/>
    <w:rsid w:val="00CB3434"/>
    <w:rsid w:val="00CE7C14"/>
    <w:rsid w:val="00CF2615"/>
    <w:rsid w:val="00D4657A"/>
    <w:rsid w:val="00D863A5"/>
    <w:rsid w:val="00E0169A"/>
    <w:rsid w:val="00E86D98"/>
    <w:rsid w:val="00EC7A5F"/>
    <w:rsid w:val="00F2684A"/>
    <w:rsid w:val="00F32C2B"/>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B2708"/>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enderson@ephs.ealing.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2703</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15</cp:revision>
  <cp:lastPrinted>2010-04-20T11:17:00Z</cp:lastPrinted>
  <dcterms:created xsi:type="dcterms:W3CDTF">2019-02-05T16:11:00Z</dcterms:created>
  <dcterms:modified xsi:type="dcterms:W3CDTF">2024-05-13T09:27:00Z</dcterms:modified>
</cp:coreProperties>
</file>